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5233B"/>
          <w:sz w:val="32"/>
          <w:szCs w:val="32"/>
        </w:rPr>
        <w:t xml:space="preserve">PPWR-Rollen-Selbsttest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Zwei Fragen, zweimal je Verpackungsart: Wer ist Erzeuger (Konformität), wer ist Hersteller (erweiterte Herstellerverantwortung, je Zielmarkt)? Den Test für jede Verpackungsart einzeln durchgehen und die Ergebnisse in die Tabellen eintragen. Grundlage: Art. 3 Abs. 1 Nr. 13 und 15, Art. 21 und 45 VO (EU) 2025/40, Kommissionsleitfaden C/2026/3702, Auslegung der Zentralen Stelle Verpackungsregister, VerpackDG.</w:t>
      </w:r>
    </w:p>
    <w:p>
      <w:pPr>
        <w:pStyle w:val="Heading1"/>
        <w:spacing w:after="160" w:before="240"/>
      </w:pPr>
      <w:r>
        <w:rPr>
          <w:rFonts w:ascii="Arial" w:cs="Arial" w:eastAsia="Arial" w:hAnsi="Arial"/>
          <w:b/>
          <w:bCs/>
          <w:color w:val="15233B"/>
          <w:sz w:val="32"/>
          <w:szCs w:val="32"/>
        </w:rPr>
        <w:t xml:space="preserve">Teil A: Wer ist Erzeuger?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Der Erzeuger verantwortet die Konformität: Bewertung nach Modul A, technische Dokumentation, Konformitätserklärung, Kennung und Erzeugerangaben. Für jede Verpackung gibt es EU-weit genau einen Erzeuger.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A1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Trägt die Verpackung Ihren Namen oder Ihre Marke, oder haben Sie sie unter eigenem Namen entwickeln oder herstellen lassen?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Auch Konzernmarken und Lizenzmarken zählen, wenn Sie Einfluss auf die Gestaltung haben. Die zusätzliche Nennung des Lohnabfüllers auf der Verpackung ändert nichts.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weiter mit A2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weiter mit A3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A2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Sind Sie ein Kleinstunternehmen und sitzt Ihr Verpackungslieferant im selben Mitgliedstaat?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Kleinstunternehmen: weniger als 10 Beschäftigte und höchstens 2 Mio. Euro Jahresumsatz oder Jahresbilanzsumme (Empfehlung 2003/361/EG).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Ihr Lieferant ist Erzeuger (Art. 3 Abs. 1 Nr. 13 Buchst. b). Sie holen die Konformitätserklärung bei ihm ein.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Sie sind Erzeuger. Weiter mit Teil B.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A3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Handelt es sich um eine Verkaufs- oder Umverpackung, die Sie befüllen und so in Verkehr bringen?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Sie sind Erzeuger, der Verpackungslieferant ist Lieferant nach Art. 16. Weiter mit Teil B.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weiter mit A4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A4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Handelt es sich um eine formstabile Transport-, Service- oder Primärproduktionsverpackung (Palette, Kiste, Kasten, Becher, Pizzakarton)?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Der Produzent der leeren Verpackung ist Erzeuger. Sie holen die Konformitätserklärung bei ihm ein.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Flexible Verpackung (Folie, Umhüllung, Umreifungsband): Die Auslegung ist uneinheitlich. Kommissions-FAQ II.5: Erzeuger ist der Folienhersteller. ZSVR: Erzeuger ist, wer sie anlegt. Sicherer Weg: Erklärung des Herstellers einholen und die gewickelte Einheit selbst dokumentieren. Weiter mit Teil B.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A5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Sind Sie Importeur oder Vertreiber und bringen die Verpackung unter eigenem Namen oder eigener Marke in Verkehr, oder verändern Sie sie konformitätsrelevant?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Sie gelten nach Art. 21 als Erzeuger, mit allen Konformitätspflichten.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Ihre Rolle bleibt Importeur bzw. Vertreiber.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Ergebnis Teil 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600"/>
        <w:gridCol w:w="4038"/>
      </w:tblGrid>
      <w:tr>
        <w:trPr>
          <w:tblHeader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Verpackungsart</w:t>
            </w:r>
          </w:p>
        </w:tc>
        <w:tc>
          <w:tcPr>
            <w:tcW w:type="dxa" w:w="26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Erzeuger ist</w:t>
            </w:r>
          </w:p>
        </w:tc>
        <w:tc>
          <w:tcPr>
            <w:tcW w:type="dxa" w:w="40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Folge: Erklärung ausstellen, einholen oder keine Pflicht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0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0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0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0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40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240"/>
      </w:pPr>
      <w:r>
        <w:rPr>
          <w:rFonts w:ascii="Arial" w:cs="Arial" w:eastAsia="Arial" w:hAnsi="Arial"/>
          <w:b/>
          <w:bCs/>
          <w:color w:val="15233B"/>
          <w:sz w:val="32"/>
          <w:szCs w:val="32"/>
        </w:rPr>
        <w:t xml:space="preserve">Teil B: Wer ist Hersteller? Je Zielmarkt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Der Hersteller trägt die erweiterte Herstellerverantwortung in dem Mitgliedstaat, in dem die Verpackung zu Abfall wird: Registrierung, Systembeteiligung, Mengenmeldung. Die Frage ist für jeden Zielmarkt neu zu stellen (Inlandsvorrang).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B1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Sitzt der Erzeuger in dem Mitgliedstaat, in dem die Verpackung zu Abfall wird?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Der Erzeuger ist dort auch Hersteller. Weiter mit B4.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weiter mit B2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B2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Gelangt die Verpackung aus einem Drittland in diesen Mitgliedstaat, eingeführt von einem dort ansässigen Unternehmen?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Der Importeur ist Hersteller.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weiter mit B3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B3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Gelangt die Verpackung aus einem anderen EU-Staat an ein Unternehmen, das sie weitervertreibt (nicht Endabnehmer)?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Endabnehmer ist, wer das Produkt als Verbraucher oder beruflicher Endabnehmer erhält und es in dieser Form nicht erneut bereitstellt.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Der Empfänger ist Hersteller. Er ist Vertreiber, kein Importeur.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Direktlieferung an Endabnehmer aus dem Ausland: Der Versender ist Hersteller und benennt dort einen Bevollmächtigten für die erweiterte Herstellerverantwortung (Art. 45 Abs. 3).</w:t>
      </w:r>
    </w:p>
    <w:p>
      <w:pPr>
        <w:keepNext/>
        <w:spacing w:after="60" w:before="200"/>
      </w:pPr>
      <w:r>
        <w:rPr>
          <w:rFonts w:ascii="Arial" w:cs="Arial" w:eastAsia="Arial" w:hAnsi="Arial"/>
          <w:b/>
          <w:bCs/>
          <w:color w:val="1F63B3"/>
          <w:sz w:val="20"/>
          <w:szCs w:val="20"/>
        </w:rPr>
        <w:t xml:space="preserve">B4  </w:t>
      </w: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Packen Sie verpackte Produkte aus, ohne Endabnehmer zu sein, und ist niemand sonst nach B1 bis B3 Hersteller?</w:t>
      </w:r>
    </w:p>
    <w:p>
      <w:pPr>
        <w:spacing w:after="4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Ja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Sie sind Hersteller (Art. 3 Abs. 1 Nr. 15 Buchst. e).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15233B"/>
          <w:sz w:val="20"/>
          <w:szCs w:val="20"/>
        </w:rPr>
        <w:t xml:space="preserve">☐ Nein   </w:t>
      </w:r>
      <w:r>
        <w:rPr>
          <w:rFonts w:ascii="Arial" w:cs="Arial" w:eastAsia="Arial" w:hAnsi="Arial"/>
          <w:color w:val="15233B"/>
          <w:sz w:val="20"/>
          <w:szCs w:val="20"/>
        </w:rPr>
        <w:t xml:space="preserve">keine weitere Herstellerrolle aus dem Auspacken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63B3"/>
          <w:sz w:val="24"/>
          <w:szCs w:val="24"/>
        </w:rPr>
        <w:t xml:space="preserve">Ergebnis Teil B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100"/>
        <w:gridCol w:w="2200"/>
        <w:gridCol w:w="1700"/>
        <w:gridCol w:w="1938"/>
      </w:tblGrid>
      <w:tr>
        <w:trPr>
          <w:tblHeader/>
        </w:trPr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Zielmarkt</w:t>
            </w:r>
          </w:p>
        </w:tc>
        <w:tc>
          <w:tcPr>
            <w:tcW w:type="dxa" w:w="2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Lieferung an Unternehmen oder Endabnehmer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Hersteller ist</w:t>
            </w:r>
          </w:p>
        </w:tc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Registrierung</w:t>
            </w:r>
          </w:p>
        </w:tc>
        <w:tc>
          <w:tcPr>
            <w:tcW w:type="dxa" w:w="19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Bevollmächtigter nötig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240"/>
      </w:pPr>
      <w:r>
        <w:rPr>
          <w:rFonts w:ascii="Arial" w:cs="Arial" w:eastAsia="Arial" w:hAnsi="Arial"/>
          <w:b/>
          <w:bCs/>
          <w:color w:val="15233B"/>
          <w:sz w:val="32"/>
          <w:szCs w:val="32"/>
        </w:rPr>
        <w:t xml:space="preserve">Teil C: Pflichten je Rolle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X = Pflicht, (X) = nur in bestimmten Fällen oder optional. Spalten: Erz. = Erzeuger, Lief. = Lieferant, Imp. = Importeur, Vertr. = Vertreiber, Herst. = Hersteller (EPR). Importeure und Vertreiber mit Eigenmarke rücken nach Art. 21 in die Erzeugerspalte.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638"/>
        <w:gridCol w:w="920"/>
        <w:gridCol w:w="920"/>
        <w:gridCol w:w="920"/>
        <w:gridCol w:w="920"/>
        <w:gridCol w:w="920"/>
      </w:tblGrid>
      <w:tr>
        <w:trPr>
          <w:tblHeader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Pflicht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Rechtsgrundlage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Erz.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Lief.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Imp.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Vertr.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Herst.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Nur konforme Verpackungen bereitstellen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15 Abs. 1, FAQ X.1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Konformitätsbewertung nach Modul A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38, Anhang VII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Technische Dokumentation erstellen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Anhang VII Nr. 2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(X)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Konformitätserklärung ausstellen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39, Anhang VIII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Erklärung einholen und aufbewahren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18 Abs. 7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(X)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Kennung, Name und Anschrift anbringen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15 Abs. 5 und 6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Eigene Importeurangaben anbringen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18 Abs. 3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Informationen an den Erzeuger liefern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16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Kennzeichnung und Registrierung prüfen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18, 19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Rückverfolgbarkeit dokumentieren, 5 oder 10 Jahre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22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Registrierung im Herstellerregister (LUCID)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44, § 6 VerpackDG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Systembeteiligung und Finanzierung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45, § 7 VerpackDG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Mengenmeldung, Vollständigkeitserklärung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§§ 9, 10 VerpackDG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X</w:t>
            </w:r>
          </w:p>
        </w:tc>
      </w:tr>
      <w:tr>
        <w:trPr>
          <w:tblHeader w:val="false"/>
        </w:trPr>
        <w:tc>
          <w:tcPr>
            <w:tcW w:type="dxa" w:w="3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EPR-Bevollmächtigter im EU-Ausland</w:t>
            </w:r>
          </w:p>
        </w:tc>
        <w:tc>
          <w:tcPr>
            <w:tcW w:type="dxa" w:w="16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Art. 45 Abs. 3, § 5 VerpackDG</w:t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/>
            </w:r>
          </w:p>
        </w:tc>
        <w:tc>
          <w:tcPr>
            <w:tcW w:type="dxa" w:w="92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center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(X)</w:t>
            </w:r>
          </w:p>
        </w:tc>
      </w:tr>
    </w:tbl>
    <w:p>
      <w:pPr>
        <w:pStyle w:val="Heading1"/>
        <w:spacing w:after="160" w:before="240"/>
      </w:pPr>
      <w:r>
        <w:rPr>
          <w:rFonts w:ascii="Arial" w:cs="Arial" w:eastAsia="Arial" w:hAnsi="Arial"/>
          <w:b/>
          <w:bCs/>
          <w:color w:val="15233B"/>
          <w:sz w:val="32"/>
          <w:szCs w:val="32"/>
        </w:rPr>
        <w:t xml:space="preserve">Teil D: Fristen in Deutschland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Sachverhalt</w:t>
            </w:r>
          </w:p>
        </w:tc>
        <w:tc>
          <w:tcPr>
            <w:tcW w:type="dxa" w:w="6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b/>
                <w:bCs/>
                <w:color w:val="15233B"/>
                <w:sz w:val="20"/>
                <w:szCs w:val="20"/>
              </w:rPr>
              <w:t xml:space="preserve">Frist</w:t>
            </w:r>
          </w:p>
        </w:tc>
      </w:tr>
      <w:tr>
        <w:trPr>
          <w:tblHeader w:val="false"/>
        </w:trPr>
        <w:tc>
          <w:tcPr>
            <w:tcW w:type="dxa" w:w="3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Bestehende LUCID-Registrierung nach VerpackG</w:t>
            </w:r>
          </w:p>
        </w:tc>
        <w:tc>
          <w:tcPr>
            <w:tcW w:type="dxa" w:w="6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Gilt fort (§ 68 Abs. 2 VerpackDG). Änderungen, etwa neue Markennamen oder Bevollmächtigter, bis 12.11.2026 nachtragen.</w:t>
            </w:r>
          </w:p>
        </w:tc>
      </w:tr>
      <w:tr>
        <w:trPr>
          <w:tblHeader w:val="false"/>
        </w:trPr>
        <w:tc>
          <w:tcPr>
            <w:tcW w:type="dxa" w:w="3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Erstmals Hersteller durch die PPWR, bisher nicht registriert</w:t>
            </w:r>
          </w:p>
        </w:tc>
        <w:tc>
          <w:tcPr>
            <w:tcW w:type="dxa" w:w="6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Registrierung bis 12.09.2026 (§ 68 Abs. 2 VerpackDG), in jedem Fall vor der ersten Bereitstellung.</w:t>
            </w:r>
          </w:p>
        </w:tc>
      </w:tr>
      <w:tr>
        <w:trPr>
          <w:tblHeader w:val="false"/>
        </w:trPr>
        <w:tc>
          <w:tcPr>
            <w:tcW w:type="dxa" w:w="3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Bestehende Systembeteiligungsverträge</w:t>
            </w:r>
          </w:p>
        </w:tc>
        <w:tc>
          <w:tcPr>
            <w:tcW w:type="dxa" w:w="6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Laufen längstens bis 31.12.2026 weiter (§ 68 Abs. 1 VerpackDG). Mehrmengen ab 12.08.2026, etwa aus Eigenmarken und Importen, sofort nachlizenzieren.</w:t>
            </w:r>
          </w:p>
        </w:tc>
      </w:tr>
      <w:tr>
        <w:trPr>
          <w:tblHeader w:val="false"/>
        </w:trPr>
        <w:tc>
          <w:tcPr>
            <w:tcW w:type="dxa" w:w="3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Hersteller ohne Niederlassung in Deutschland</w:t>
            </w:r>
          </w:p>
        </w:tc>
        <w:tc>
          <w:tcPr>
            <w:tcW w:type="dxa" w:w="6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Bevollmächtigter für die erweiterte Herstellerverantwortung vor der ersten Bereitstellung, schriftliche Vollmacht in deutscher Sprache, nur einer, Benennung bei der Registrierung (§ 5 VerpackDG).</w:t>
            </w:r>
          </w:p>
        </w:tc>
      </w:tr>
      <w:tr>
        <w:trPr>
          <w:tblHeader w:val="false"/>
        </w:trPr>
        <w:tc>
          <w:tcPr>
            <w:tcW w:type="dxa" w:w="3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Direktlieferung an Endabnehmer in anderen Mitgliedstaaten</w:t>
            </w:r>
          </w:p>
        </w:tc>
        <w:tc>
          <w:tcPr>
            <w:tcW w:type="dxa" w:w="6438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60" w:line="260"/>
              <w:jc w:val="left"/>
            </w:pPr>
            <w:r>
              <w:rPr>
                <w:rFonts w:ascii="Arial" w:cs="Arial" w:eastAsia="Arial" w:hAnsi="Arial"/>
                <w:color w:val="15233B"/>
                <w:sz w:val="20"/>
                <w:szCs w:val="20"/>
              </w:rPr>
              <w:t xml:space="preserve">Bevollmächtigter in jedem dieser Mitgliedstaaten (Art. 45 Abs. 3), außer im Land der eigenen Niederlassung.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1DC" w:sz="4" w:space="4"/>
      </w:pBdr>
      <w:tabs>
        <w:tab w:val="right" w:pos="9638"/>
      </w:tabs>
    </w:pPr>
    <w:r>
      <w:rPr>
        <w:rFonts w:ascii="Arial" w:cs="Arial" w:eastAsia="Arial" w:hAnsi="Arial"/>
        <w:color w:val="5C6672"/>
        <w:sz w:val="14"/>
        <w:szCs w:val="14"/>
      </w:rPr>
      <w:t xml:space="preserve">Selbsttest bereitgestellt von Polygon One GmbH, polygon-one.com. Stand September 2026. Keine Rechtsberatung; die Rollenzuordnung ist im Einzelfall zu prüfen.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5C6672"/>
        <w:sz w:val="14"/>
        <w:szCs w:val="14"/>
      </w:rPr>
      <w:t xml:space="preserve">Seite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1DC" w:sz="4" w:space="4"/>
      </w:pBdr>
      <w:tabs>
        <w:tab w:val="right" w:pos="9638"/>
      </w:tabs>
      <w:spacing w:after="120"/>
    </w:pPr>
    <w:r>
      <w:rPr>
        <w:rFonts w:ascii="Arial" w:cs="Arial" w:eastAsia="Arial" w:hAnsi="Arial"/>
        <w:color w:val="5C6672"/>
        <w:sz w:val="16"/>
        <w:szCs w:val="16"/>
      </w:rPr>
      <w:t xml:space="preserve">PPWR-Rollen-Selbsttest: Erzeuger und Hersteller nach der Verordnung (EU) 2025/40</w:t>
    </w:r>
    <w:r>
      <w:rPr>
        <w:rFonts w:ascii="Arial" w:cs="Arial" w:eastAsia="Arial" w:hAnsi="Arial"/>
      </w:rPr>
      <w:t xml:space="preserve">	</w:t>
    </w:r>
    <w:r>
      <w:drawing>
        <wp:inline distT="0" distB="0" distL="0" distR="0">
          <wp:extent cx="914400" cy="128588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2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33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f7aa91b198ce0b46bce71dd75501b101bd0952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PPWR-Rollen-Selbsttest</dc:title>
  <dc:creator>Polygon One GmbH</dc:creator>
  <cp:lastModifiedBy>Un-named</cp:lastModifiedBy>
  <cp:revision>1</cp:revision>
  <dcterms:created xsi:type="dcterms:W3CDTF">2026-09-04T15:48:33.095Z</dcterms:created>
  <dcterms:modified xsi:type="dcterms:W3CDTF">2026-09-04T15:48:33.109Z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